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46441B">
      <w:pPr>
        <w:jc w:val="center"/>
      </w:pPr>
      <w:r>
        <w:rPr>
          <w:rFonts w:ascii="Tahoma" w:hAnsi="Tahoma" w:cs="Tahoma"/>
          <w:b/>
          <w:sz w:val="24"/>
          <w:szCs w:val="24"/>
        </w:rPr>
        <w:t>200 cserkész mérte össze rátermettségét a kassai Bakancspróbán</w:t>
      </w: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A32EBB" w:rsidRDefault="006D58B2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 w:rsidRPr="006D58B2">
        <w:rPr>
          <w:rFonts w:ascii="Tahoma" w:eastAsia="Times New Roman" w:hAnsi="Tahoma" w:cs="Tahoma"/>
          <w:b/>
          <w:sz w:val="20"/>
          <w:szCs w:val="20"/>
          <w:lang w:val="sk-SK" w:eastAsia="sk-SK"/>
        </w:rPr>
        <w:t>Kassa</w:t>
      </w:r>
      <w:proofErr w:type="spellEnd"/>
      <w:r w:rsidRPr="006D58B2">
        <w:rPr>
          <w:rFonts w:ascii="Tahoma" w:eastAsia="Times New Roman" w:hAnsi="Tahoma" w:cs="Tahoma"/>
          <w:b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Közel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200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gyűlt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össze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Kassán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hogy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megmérettesék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magukat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2025-ös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Bakancspróbán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május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16-18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között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Bakancspróba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akadályversenye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melyen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túra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során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különbötő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feladatokat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kell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teljesíteni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résztvevőknek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Így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számot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adhatnak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cserkésztudásukról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gyakorlati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>ismereteikről</w:t>
      </w:r>
      <w:proofErr w:type="spellEnd"/>
      <w:r w:rsidR="00D66C5E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verseny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különlegessége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hogy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Bakancspróbán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Országos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Métabajnoksággal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ellentétben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nem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csapatonként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hanem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őrsökben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kisebb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csoportokban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indulnak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Így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cserkészcsapat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akár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több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őrssel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versenybe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szállhat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győzelemért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6D58B2" w:rsidRDefault="006D58B2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Pr="006D58B2" w:rsidRDefault="006D58B2" w:rsidP="006D58B2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idei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kassai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 17.számú II.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Rákóczi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Ferenc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cserkészcsapat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vállalta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Bakancspróba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megszervezését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Nagy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segítségükre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voltak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frissen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végzett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segédtisztjei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akik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szintén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kivették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részüket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verseny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megtervezésében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verseny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keretmeséjét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Jules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Verne: 80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nap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alatt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Föld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körül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című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regénye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ihlette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Így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túra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során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különböző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országokba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látogathattak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el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adott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országhoz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kapcsolódó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fe</w:t>
      </w:r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ladatokat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kellett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megoldaniuk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: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s</w:t>
      </w:r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átorállítás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Mongóliában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állatnyomok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felismerése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Ausztráliában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tűzgyújtás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Hawaii</w:t>
      </w:r>
      <w:proofErr w:type="spellEnd"/>
      <w:r w:rsidR="00260CE4">
        <w:rPr>
          <w:rFonts w:ascii="Tahoma" w:eastAsia="Times New Roman" w:hAnsi="Tahoma" w:cs="Tahoma"/>
          <w:sz w:val="20"/>
          <w:szCs w:val="20"/>
          <w:lang w:val="sk-SK" w:eastAsia="sk-SK"/>
        </w:rPr>
        <w:t>-on.</w:t>
      </w:r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szervező</w:t>
      </w:r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>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fontosnak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tartották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hogy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ne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csak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Kassa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környékén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található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erdőket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hanem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város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nevezetességeit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megismerhessék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résztvevő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így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verseny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útvonala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Kassa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belvárosát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érintette</w:t>
      </w:r>
      <w:proofErr w:type="spellEnd"/>
      <w:r w:rsidR="00210530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De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persze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nem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csak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versenyzésé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volt a 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főszerep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, a 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kassai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szervezők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több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színes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programmal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készültek</w:t>
      </w:r>
      <w:proofErr w:type="spellEnd"/>
      <w:r w:rsidR="0046441B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951F73" w:rsidRDefault="00951F73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484112" w:rsidRDefault="00484112" w:rsidP="00484112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résztvevő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őrsök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igyekeztek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legjobb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tudásuk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szeri</w:t>
      </w:r>
      <w:r w:rsidR="00951E26">
        <w:rPr>
          <w:rFonts w:ascii="Tahoma" w:eastAsia="Times New Roman" w:hAnsi="Tahoma" w:cs="Tahoma"/>
          <w:sz w:val="20"/>
          <w:szCs w:val="20"/>
          <w:lang w:val="sk-SK" w:eastAsia="sk-SK"/>
        </w:rPr>
        <w:t>n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teljesíteni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feladatokat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verseny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végig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kiélezett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volt, sok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esetben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egy-egy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pont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döntött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győzelemről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Kölök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kategóriában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Pozsony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csapata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hozta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el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első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helyet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de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Egyházfa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Kürt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dobogós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helyen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végzett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Suhanc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kategória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győztese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Fülek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lett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, a 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második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helyet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Észak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-Komárom, a 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harmadikat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pozsonyi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egyházfai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közös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őrse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szerezte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meg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Így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pozsonyi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egyházfai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cserkészeknek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mindkét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kategóriában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sikerült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helyezést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elérniük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210530" w:rsidRDefault="00210530" w:rsidP="00484112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A 2025-ös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Bakancspróba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eredménye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</w:t>
      </w:r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következő</w:t>
      </w:r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képpen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alakult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:</w:t>
      </w:r>
    </w:p>
    <w:p w:rsidR="00210530" w:rsidRDefault="00210530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210530" w:rsidRPr="0084603A" w:rsidRDefault="00210530" w:rsidP="00951F73">
      <w:pPr>
        <w:suppressAutoHyphens w:val="0"/>
        <w:spacing w:line="240" w:lineRule="auto"/>
        <w:rPr>
          <w:rFonts w:ascii="Tahoma" w:eastAsia="Times New Roman" w:hAnsi="Tahoma" w:cs="Tahoma"/>
          <w:b/>
          <w:sz w:val="20"/>
          <w:szCs w:val="20"/>
          <w:lang w:val="sk-SK" w:eastAsia="sk-SK"/>
        </w:rPr>
      </w:pPr>
      <w:proofErr w:type="spellStart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Kölök</w:t>
      </w:r>
      <w:proofErr w:type="spellEnd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 xml:space="preserve"> kategória (10-14 </w:t>
      </w:r>
      <w:proofErr w:type="spellStart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éves</w:t>
      </w:r>
      <w:proofErr w:type="spellEnd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 xml:space="preserve"> </w:t>
      </w:r>
      <w:proofErr w:type="spellStart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korosztáy</w:t>
      </w:r>
      <w:proofErr w:type="spellEnd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):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1.hely:</w:t>
      </w:r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Hűséges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hiúzok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őrs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(Pozsony)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2.hely:</w:t>
      </w:r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>Legjobb</w:t>
      </w:r>
      <w:proofErr w:type="spellEnd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>spártai</w:t>
      </w:r>
      <w:proofErr w:type="spellEnd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>dínó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őrs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Egyházfa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)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3.hely:</w:t>
      </w:r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Frappáns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flamingó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őrs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</w:t>
      </w:r>
      <w:proofErr w:type="spellStart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Kürt</w:t>
      </w:r>
      <w:proofErr w:type="spellEnd"/>
      <w:r w:rsidR="00484112">
        <w:rPr>
          <w:rFonts w:ascii="Tahoma" w:eastAsia="Times New Roman" w:hAnsi="Tahoma" w:cs="Tahoma"/>
          <w:sz w:val="20"/>
          <w:szCs w:val="20"/>
          <w:lang w:val="sk-SK" w:eastAsia="sk-SK"/>
        </w:rPr>
        <w:t>)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210530" w:rsidRPr="0084603A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b/>
          <w:sz w:val="20"/>
          <w:szCs w:val="20"/>
          <w:lang w:val="sk-SK" w:eastAsia="sk-SK"/>
        </w:rPr>
      </w:pPr>
      <w:proofErr w:type="spellStart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Suhanc</w:t>
      </w:r>
      <w:proofErr w:type="spellEnd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 xml:space="preserve"> kategória (15-19 </w:t>
      </w:r>
      <w:proofErr w:type="spellStart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éves</w:t>
      </w:r>
      <w:proofErr w:type="spellEnd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 xml:space="preserve"> </w:t>
      </w:r>
      <w:proofErr w:type="spellStart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korosztály</w:t>
      </w:r>
      <w:proofErr w:type="spellEnd"/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):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1.hely:</w:t>
      </w:r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Gengszter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>gaviálok</w:t>
      </w:r>
      <w:proofErr w:type="spellEnd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>őrs</w:t>
      </w:r>
      <w:proofErr w:type="spellEnd"/>
      <w:r w:rsidR="0084603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(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Fülek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)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2.hely:</w:t>
      </w:r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Vonat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után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futók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őrs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Észak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-Komárom)</w:t>
      </w:r>
    </w:p>
    <w:p w:rsidR="00210530" w:rsidRDefault="00210530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84603A">
        <w:rPr>
          <w:rFonts w:ascii="Tahoma" w:eastAsia="Times New Roman" w:hAnsi="Tahoma" w:cs="Tahoma"/>
          <w:b/>
          <w:sz w:val="20"/>
          <w:szCs w:val="20"/>
          <w:lang w:val="sk-SK" w:eastAsia="sk-SK"/>
        </w:rPr>
        <w:t>3.hely:</w:t>
      </w:r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Hűséges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hiúzok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Pí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(3,14)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Liliom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őrsök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</w:t>
      </w:r>
      <w:proofErr w:type="spellStart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Pozsony+Egyházfa</w:t>
      </w:r>
      <w:proofErr w:type="spellEnd"/>
      <w:r w:rsidR="00CE4636">
        <w:rPr>
          <w:rFonts w:ascii="Tahoma" w:eastAsia="Times New Roman" w:hAnsi="Tahoma" w:cs="Tahoma"/>
          <w:sz w:val="20"/>
          <w:szCs w:val="20"/>
          <w:lang w:val="sk-SK" w:eastAsia="sk-SK"/>
        </w:rPr>
        <w:t>)</w:t>
      </w:r>
    </w:p>
    <w:p w:rsidR="0084603A" w:rsidRDefault="0084603A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84603A" w:rsidRDefault="0084603A" w:rsidP="00210530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Fotók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: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szmcs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-press</w:t>
      </w:r>
    </w:p>
    <w:p w:rsidR="00FB6D55" w:rsidRDefault="00FB6D55" w:rsidP="00951F73">
      <w:pPr>
        <w:jc w:val="both"/>
        <w:rPr>
          <w:rFonts w:ascii="Tahoma" w:hAnsi="Tahoma" w:cs="Tahoma"/>
          <w:sz w:val="20"/>
          <w:szCs w:val="20"/>
        </w:rPr>
      </w:pPr>
    </w:p>
    <w:p w:rsidR="0084603A" w:rsidRDefault="00951F73" w:rsidP="00951F7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A Szlovákiai Magyar Cserkészszövetségről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A Szlovákiai Magyar Cserkészszövetség 1990. március 11-én alakult újjá, jelenleg 1554 taggal és 32 aktív cserkészcsapattal működik. Az elmúlt több mint három évtized alatt Szlovákia legnagyobb magyar gyermek- és ifjúságnevelő szervezetévé vált. Heti szinten, önkéntes alapon foglalkozik gyermekekkel és fiatalokkal. Országszerte szervez táborokat, programokat és képzéseket, amelyek célja a közösségépítés és a fiatalok sokoldalú fejlesztése. Csapatai havonta több száz gyermek számára nyújtanak lehetőséget a játszva fejlődés örömére.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C07506" w:rsidRDefault="00C07506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Sajtókapcsolat: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Török Sára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kommunikációs vezető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lastRenderedPageBreak/>
        <w:t>E-mail: press@szmcs.sk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Telefon: +421 944 232 428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rendezvény támogatója a Magyar Kormány - Miniszterelnökség Nemzetpolitikai Államtitkàrsága és a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Szlovák Köztársaság Oktatásügyi, Tudományos és Sportügyi Minisztériuma volt.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Default="00951F73" w:rsidP="00951F73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3E6B3E1D" wp14:editId="333AADF6">
            <wp:extent cx="1685925" cy="1504950"/>
            <wp:effectExtent l="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6D307E85" wp14:editId="7872B172">
            <wp:extent cx="1504950" cy="1476375"/>
            <wp:effectExtent l="0" t="0" r="0" b="0"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8" t="-49" r="-4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center"/>
      </w:pPr>
    </w:p>
    <w:p w:rsidR="00951F73" w:rsidRDefault="00951F73" w:rsidP="00951F73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630E4970" wp14:editId="3624449A">
            <wp:extent cx="2809875" cy="1009650"/>
            <wp:effectExtent l="0" t="0" r="0" b="0"/>
            <wp:docPr id="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7" t="-19" r="-7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2868858A" wp14:editId="4CD7BE72">
            <wp:extent cx="1771650" cy="100965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both"/>
        <w:rPr>
          <w:rFonts w:ascii="Tahoma" w:hAnsi="Tahoma" w:cs="Tahoma"/>
        </w:rPr>
      </w:pPr>
    </w:p>
    <w:sectPr w:rsidR="00951F73" w:rsidSect="00D66C5E">
      <w:headerReference w:type="default" r:id="rId12"/>
      <w:footerReference w:type="default" r:id="rId13"/>
      <w:pgSz w:w="11906" w:h="16838"/>
      <w:pgMar w:top="1417" w:right="1417" w:bottom="1417" w:left="1417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51" w:rsidRDefault="006F2051">
      <w:pPr>
        <w:spacing w:line="240" w:lineRule="auto"/>
      </w:pPr>
      <w:r>
        <w:separator/>
      </w:r>
    </w:p>
  </w:endnote>
  <w:endnote w:type="continuationSeparator" w:id="0">
    <w:p w:rsidR="006F2051" w:rsidRDefault="006F2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296A4C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51" w:rsidRDefault="006F2051">
      <w:pPr>
        <w:spacing w:line="240" w:lineRule="auto"/>
      </w:pPr>
      <w:r>
        <w:separator/>
      </w:r>
    </w:p>
  </w:footnote>
  <w:footnote w:type="continuationSeparator" w:id="0">
    <w:p w:rsidR="006F2051" w:rsidRDefault="006F2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296A4C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1C1"/>
    <w:multiLevelType w:val="hybridMultilevel"/>
    <w:tmpl w:val="2684D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210530"/>
    <w:rsid w:val="00260CE4"/>
    <w:rsid w:val="00296A4C"/>
    <w:rsid w:val="0046441B"/>
    <w:rsid w:val="00484112"/>
    <w:rsid w:val="006D58B2"/>
    <w:rsid w:val="006F2051"/>
    <w:rsid w:val="0084603A"/>
    <w:rsid w:val="00951E26"/>
    <w:rsid w:val="00951F73"/>
    <w:rsid w:val="009D4332"/>
    <w:rsid w:val="00A32EBB"/>
    <w:rsid w:val="00C07506"/>
    <w:rsid w:val="00CE4636"/>
    <w:rsid w:val="00D66C5E"/>
    <w:rsid w:val="00DE3E82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6CA5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Odstavecseseznamem">
    <w:name w:val="List Paragraph"/>
    <w:basedOn w:val="Normln"/>
    <w:uiPriority w:val="34"/>
    <w:qFormat/>
    <w:rsid w:val="0021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4B90-8590-411A-951B-C71A8F80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2025-05-19T14:36:00Z</dcterms:created>
  <dcterms:modified xsi:type="dcterms:W3CDTF">2025-05-19T14:36:00Z</dcterms:modified>
  <dc:language>hu-HU</dc:language>
</cp:coreProperties>
</file>