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Szövetségi Közgyűlés szavazási rendje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69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szavazási rendet a Szlovák Köztársaság törvényei, az Alapszabály, a Szlovákiai Magyar Cserkészszövetség (továbbiakban Szövetség) szabályzatai és vezető szerveinek határozatai szabályozzák.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Szavazás formái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4"/>
        </w:numPr>
        <w:spacing w:line="276" w:lineRule="auto"/>
        <w:ind w:left="1065" w:hanging="70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személyes jelenléttel megtartott Közgyűlésen a szavazás két formában mehet végbe: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59.0551181102362" w:right="0" w:hanging="720.000000000000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nyílt szavazással – feltartott kézben a zöld igazoló lappal,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59.0551181102362" w:right="0" w:hanging="720.000000000000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titkos szavazással – szavazócédula választási urnába dobásával.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jelenléttel megtartott Közgyűlésen mind a nyílt, mind a titkos szavazás online formában megfelelő online kommunikációs eszközön keresztül valósul meg.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szavazás kellékei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Minden szavazásra jogosult résztvevő a regisztrációkor mindkét oldalon zöld színű levelezőlap nagyságú, mindkét oldalán sorszámmal és a Szövetség kör alakú bélyegzőjével ellátott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igazoló lapot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kap. A sorszáma megegyezik a jelenléti íven a résztvevő neve mellett feltüntetett sorszámmal.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igazoló lap nem ruházható át más személyre.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Titkos szavazás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esetén minden szavazásra jogosult résztvevő a Szövetség kör alakú bélyegzőjével és nem utánozható jellel ellátott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szavazócédulát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kap.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Tisztújítás esetén a szavazócédula az egyes tisztségekre jelöltek névsorát és rangját (őv, st, cst, cserkész, stb.) tartalmazza, feltüntetve egyúttal, a jelölteket milyen tisztségre jelölték. Az IB az így teljessé vált jelöltek névsorában minden tisztségnél folytatólagosan sorszámmal látja el a jelölteket kezdve az 1-es számmal, így kialakítva a szavazócédulát. A Központi Iroda munkatársa a megjelent szavazásra jogosult résztvevők számának megfelelő mennyiségben sokszorosítja a szavazócédulát, és végül az SZMCS kör alakú bélyegzőjével, valamint egy, a szavazás során nem utánozható jellel lát el.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szavazás menete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Nyílt szavazás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Nyílt szavazásnál a szavazásra jogosult résztvevők felemelt kezükben tartják a zöldszínű igazoló lapot addig, míg a számláló bizottság befejezi a számlálást. A számlálás eredményét a számláló bizottság szóvivője kihirdeti.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Alapszabály módosításnál a szavazásra jogosult résztvevők 2/3-os többsége szükséges. A határozatok meghozatalához és más esetben a szavazásra jogosult résztvevők egyszerű többsége elegendő.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Titkos szavazás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Központi Iroda munkatársa vagy az IB tagja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szavazócédulát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kiosztja a szavazásra jogosult résztvevőknek. A szavazócédulák kiosztását követően a jelölő-választási bizottság meghatározza a választási időt, aminek min. 30 percnek, max. 60 percnek kell lennie, majd megnyitja a szavazást.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szavazócédulán kell szavazni az adott szavazásra vonatkozó szempontok szerint.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szavazócédulán golyós vagy töltőtoll segítségével kell szavazni.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választási urnát szavazás előtt a jelölő-választási bizottság ellenőrzi, hogy az sértetlen és üres. Ha erről meggyőződött, a választási urnát lezárja, majd lezárja papír ragasztószalaggal és lepecsételi a Szövetség kör alakú bélyegzőjével.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szavazásra jogosult résztvevő a szavazócédulán a sorszám bekarikázással szavaz.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jelölő-választási bizottság ellenőrzi a szavazó személyazonosságát és kizárja az esetleges többszöri szavazást, vagy a szavazat jogtalan átadását más személynek.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Minden szavazásra jogosult résztvevő saját kezűleg dobja a szavazócédulát a választási urnába.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szavazásra meghatározott idő lejártával a jelölő-választási bizottság: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berekeszti a szavazást,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testületileg megnyitja a választási urnát, kiveszi a szavazócédulákat, megszámolja a leadott szavazatokat,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kiértékeli a szavazást és a szóvivője kihirdeti az eredményt,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eredményt jegyzőkönyvben rögzíti, amelyben értékeli a szavazás lefolyását, és amely tartalmazza az elért eredményeket, az egyes tisztségekre megválasztottak névsorát és a szavazás érvényességét, majd csatolja hozzá az összes szavazócédulát. A jegyzőkönyvet a bizottság minden tagja aláírja.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Alapszabály módosításnál a szavazásra jogosult résztvevők legalább 2/3-os többsége szükséges. A határozatok meghozatalához és más esetben a szavazásra jogosult résztvevők  egyszerű többsége elegendő.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egyes tisztségekre azok a jelöltek vannak megválasztva, akik az élen vannak a leadott érvényes szavazatoknak csökkenő nagyságrendjében a tisztségeknek megfelelő számú helyeken.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szavazócédula érvénytelen, ha: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nem golyós vagy töltőtollal történt a jelölés,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nem az adott szavazásra vonatkozó szempontok szerint szavazott,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egyetlen tisztségnél sem volt a név előtti sorszám bekarikázva,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utólagos kézzel történő beírások vannak rajta,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a szavazócédulán csak az adott tisztségnél a bekarikázott jelöltek száma több mint az Alapszabályban meghatározott létszám, úgy csak erre a tisztségre leadott szavazat érvénytelen, a többi tisztségre a szavazatok érvényesek.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Értelmező rendelkezések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Amennyiben jelen szavazási rend, az Alapszabály, illetve a Szövetség szabályzata egy döntés meghozatalához a szavazásra jogosultak legalább kétharmadának szavazatát kívánja meg, a döntés meghozatalához a jelenlévők számától függetlenül valamennyi szavazásra jogosult legalább kétharmadának támogató szavazata szükséges. Ezesetben a tartózkodó szavazók a döntés elfogadásához nem járulnak hozzá.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Amennyiben jelen szavazási rend, az Alapszabály, illetve a Szövetség szabályzata egy döntés meghozatalához a szavazásra jogosultak (egyszerű) többségének szavazatát kívánja meg, a döntés meghozatalához a jelenlévők számától függetlenül valamennyi szavazásra jogosult több mint felének (50%+1) támogató szavazata szükséges. Ezesetben a tartózkodó szavazók a döntés elfogadásához nem járulnak hozzá.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Amennyiben jelen szavazási rend, az Alapszabály, illetve a Szövetség szabályzata egy döntés meghozatalához a szavazásra jogosult résztvevők a legalább kétharmadának szavazatát kívánja meg, a döntés meghozatalához valamennyi jelenlévő szavazati joggal rendelkező legalább kétharmadának támogató szavazata szükséges. Ezesetben a jelenlévő, de tartózkodó szavazók a döntés elfogadásához nem járulnak hozzá.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Amennyiben jelen szavazási rend, az Alapszabály, illetve a Szövetség szabályzata egy döntés meghozatalához a szavazásra jogosult résztvevők (egyszerű) többségének szavazatát kívánja meg, a döntés meghozatalához valamennyi jelenlévő szavazati joggal rendelkező több mint felének (50%+1) támogató szavazata szükséges. Ezesetben a jelenlévő, de tartózkodó szavazók a döntés elfogadásához nem járulnak hozzá.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Amennyiben jelen szavazási rend, az Alapszabály, illetve a Szövetség szabályzata egy döntés meghozatalához a szavazók legalább kétharmadának szavazatát kívánja meg, a döntés meghozatalához a támogató vagy ellenző szavazatot leadók legalább kétharmadának támogató szavazata szükséges. Ezesetben a tartózkodó szavazók a döntés meghozatala szempontjából figyelmen kívül maradnak, a szavazatot leadók közé nem számítódnak.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70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Amennyiben jelen szavazási rend, az Alapszabály, illetve a Szövetség szabályzata egy döntés meghozatalához a szavazók (egyszerű) többségének szavazatát kívánja meg, a döntés meghozatalához a támogató vagy ellenző szavazatot leadók több mint felének (50%+1) támogató szavazata szükséges. Ezesetben a tartózkodó szavazók a döntés meghozatala szempontjából figyelmen kívül maradnak, a szavazatot leadók közé nem számítódnak.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spacing w:after="0" w:before="0" w:line="240" w:lineRule="auto"/>
        <w:ind w:left="1065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Online IB ülés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2021.01.13.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SZMCS Tisztújító Közgyűlés 2022</w:t>
      </w:r>
    </w:p>
    <w:p w:rsidR="00000000" w:rsidDel="00000000" w:rsidP="00000000" w:rsidRDefault="00000000" w:rsidRPr="00000000" w14:paraId="00000053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4">
      <w:pPr>
        <w:pageBreakBefore w:val="0"/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Ezen az online közgyűlésen az összes szavazás két kategóriába esik a szavazati rend alapján, mindkettő esetén kvázi nem szavazatnak számít a tartózkodás. 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1"/>
        </w:numPr>
        <w:shd w:fill="ffffff" w:val="clear"/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Közgyűlés tisztségviselőinek megválasztása – szavazásra jogosult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résztvevők (egyszerű)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többségének szavazata – 4.4. kategória a szavazati rendben</w:t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Napirend elfogadása – szavazásra jogosult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résztvevők (egyszerű)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többségének szavazata – 4.4. kategória a szavazati rendben</w:t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Beszámolók elfogadásának módja – szavazásra jogosult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résztvevők (egyszerű)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többségének szavazata – 4.4. kategória a szavazati rendben</w:t>
      </w:r>
    </w:p>
    <w:p w:rsidR="00000000" w:rsidDel="00000000" w:rsidP="00000000" w:rsidRDefault="00000000" w:rsidRPr="00000000" w14:paraId="00000058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Szavazati sorrend elfogadása – szavazásra jogosult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résztvevők (egyszerű)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többségének szavazata – 4.4. kategória a szavazati rendben</w:t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Beszámolók elfogadása – szavazásra jogosult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résztvevők (egyszerű)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többségének szavazata – 4.4. kategória a szavazati rendben</w:t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Költségvetés kiértékelésének elfogadása – szavazásra jogosult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résztvevők (egyszerű)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többségének szavazata – 4.4. kategória a szavazati rendben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Költségvetés elfogadása – szavazásra jogosult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résztvevők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(egyszerű)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többségének szavazata – 4.4. kategória a szavazati rendben</w:t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1"/>
        </w:numPr>
        <w:shd w:fill="ffffff" w:val="clear"/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Alapszabály módosítása – szavazásra jogosult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résztvevők 2/3-os többsége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4.3. kategória a szavazati rendben</w:t>
      </w:r>
    </w:p>
    <w:p w:rsidR="00000000" w:rsidDel="00000000" w:rsidP="00000000" w:rsidRDefault="00000000" w:rsidRPr="00000000" w14:paraId="0000005D">
      <w:pPr>
        <w:pageBreakBefore w:val="0"/>
        <w:shd w:fill="ffffff" w:val="clear"/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">
    <w:name w:val="Normál"/>
    <w:next w:val="Normál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hu-HU" w:val="cs-CZ"/>
    </w:rPr>
  </w:style>
  <w:style w:type="paragraph" w:styleId="Címsor1">
    <w:name w:val="Címsor 1"/>
    <w:basedOn w:val="Normál"/>
    <w:next w:val="Normá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caps w:val="1"/>
      <w:w w:val="100"/>
      <w:position w:val="-1"/>
      <w:sz w:val="30"/>
      <w:szCs w:val="30"/>
      <w:effect w:val="none"/>
      <w:vertAlign w:val="baseline"/>
      <w:cs w:val="0"/>
      <w:em w:val="none"/>
      <w:lang w:bidi="ar-SA" w:eastAsia="hu-HU" w:val="en-US"/>
    </w:rPr>
  </w:style>
  <w:style w:type="paragraph" w:styleId="Címsor2">
    <w:name w:val="Címsor 2"/>
    <w:basedOn w:val="Normál"/>
    <w:next w:val="Normá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hu-HU" w:val="sk-SK"/>
    </w:rPr>
  </w:style>
  <w:style w:type="paragraph" w:styleId="Címsor3">
    <w:name w:val="Címsor 3"/>
    <w:basedOn w:val="Normál"/>
    <w:next w:val="Normá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="567" w:firstLineChars="-1"/>
      <w:jc w:val="center"/>
      <w:textDirection w:val="btLr"/>
      <w:textAlignment w:val="top"/>
      <w:outlineLvl w:val="2"/>
    </w:pPr>
    <w:rPr>
      <w:rFonts w:ascii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hu-HU" w:val="sk-SK"/>
    </w:rPr>
  </w:style>
  <w:style w:type="paragraph" w:styleId="Címsor4">
    <w:name w:val="Címsor 4"/>
    <w:basedOn w:val="Normál"/>
    <w:next w:val="Normá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paragraph" w:styleId="Címsor5">
    <w:name w:val="Címsor 5"/>
    <w:basedOn w:val="Normál"/>
    <w:next w:val="Normá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ar-SA" w:eastAsia="hu-HU" w:val="cs-CZ"/>
    </w:rPr>
  </w:style>
  <w:style w:type="paragraph" w:styleId="Címsor6">
    <w:name w:val="Címsor 6"/>
    <w:basedOn w:val="Normál"/>
    <w:next w:val="Normá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="708" w:firstLineChars="-1"/>
      <w:jc w:val="center"/>
      <w:textDirection w:val="btLr"/>
      <w:textAlignment w:val="top"/>
      <w:outlineLvl w:val="5"/>
    </w:pPr>
    <w:rPr>
      <w:rFonts w:ascii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ar-SA" w:eastAsia="hu-HU" w:val="sk-SK"/>
    </w:rPr>
  </w:style>
  <w:style w:type="paragraph" w:styleId="Címsor7">
    <w:name w:val="Címsor 7"/>
    <w:basedOn w:val="Normál"/>
    <w:next w:val="Normá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Times New Roman" w:hAnsi="Times New Roman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hu-HU" w:val="cs-CZ"/>
    </w:rPr>
  </w:style>
  <w:style w:type="paragraph" w:styleId="Címsor8">
    <w:name w:val="Címsor 8"/>
    <w:basedOn w:val="Normál"/>
    <w:next w:val="Normá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7"/>
    </w:pPr>
    <w:rPr>
      <w:rFonts w:ascii="Times New Roman" w:hAnsi="Times New Roman"/>
      <w:b w:val="1"/>
      <w:bCs w:val="1"/>
      <w:w w:val="100"/>
      <w:position w:val="-1"/>
      <w:sz w:val="32"/>
      <w:szCs w:val="32"/>
      <w:u w:val="single"/>
      <w:effect w:val="none"/>
      <w:vertAlign w:val="baseline"/>
      <w:cs w:val="0"/>
      <w:em w:val="none"/>
      <w:lang w:bidi="ar-SA" w:eastAsia="hu-HU" w:val="hu-HU"/>
    </w:rPr>
  </w:style>
  <w:style w:type="paragraph" w:styleId="Címsor9">
    <w:name w:val="Címsor 9"/>
    <w:basedOn w:val="Normál"/>
    <w:next w:val="Normá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="709" w:firstLineChars="-1"/>
      <w:textDirection w:val="btLr"/>
      <w:textAlignment w:val="top"/>
      <w:outlineLvl w:val="8"/>
    </w:pPr>
    <w:rPr>
      <w:rFonts w:ascii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hu-HU" w:val="hu-HU"/>
    </w:rPr>
  </w:style>
  <w:style w:type="character" w:styleId="Bekezdésalapbetűtípusa">
    <w:name w:val="Bekezdés alapbetűtípusa"/>
    <w:next w:val="Bekezdésalapbetűtípus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táblázat">
    <w:name w:val="Normál táblázat"/>
    <w:next w:val="Normáltábláza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>
    <w:name w:val="Nem lista"/>
    <w:next w:val="N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ímsor1Char">
    <w:name w:val="Címsor 1 Char"/>
    <w:next w:val="Címsor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hu-HU" w:val="cs-CZ"/>
    </w:rPr>
  </w:style>
  <w:style w:type="character" w:styleId="Címsor2Char">
    <w:name w:val="Címsor 2 Char"/>
    <w:next w:val="Címsor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hu-HU" w:val="cs-CZ"/>
    </w:rPr>
  </w:style>
  <w:style w:type="character" w:styleId="Címsor3Char">
    <w:name w:val="Címsor 3 Char"/>
    <w:next w:val="Címsor3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hu-HU" w:val="cs-CZ"/>
    </w:rPr>
  </w:style>
  <w:style w:type="character" w:styleId="Címsor4Char">
    <w:name w:val="Címsor 4 Char"/>
    <w:next w:val="Címsor4Ch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hu-HU" w:val="cs-CZ"/>
    </w:rPr>
  </w:style>
  <w:style w:type="character" w:styleId="Címsor5Char">
    <w:name w:val="Címsor 5 Char"/>
    <w:next w:val="Címsor5Char"/>
    <w:autoRedefine w:val="0"/>
    <w:hidden w:val="0"/>
    <w:qFormat w:val="0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hu-HU" w:val="cs-CZ"/>
    </w:rPr>
  </w:style>
  <w:style w:type="character" w:styleId="Címsor6Char">
    <w:name w:val="Címsor 6 Char"/>
    <w:next w:val="Címsor6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hu-HU" w:val="cs-CZ"/>
    </w:rPr>
  </w:style>
  <w:style w:type="character" w:styleId="Címsor7Char">
    <w:name w:val="Címsor 7 Char"/>
    <w:next w:val="Címsor7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hu-HU" w:val="cs-CZ"/>
    </w:rPr>
  </w:style>
  <w:style w:type="character" w:styleId="Címsor8Char">
    <w:name w:val="Címsor 8 Char"/>
    <w:next w:val="Címsor8Char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hu-HU" w:val="cs-CZ"/>
    </w:rPr>
  </w:style>
  <w:style w:type="character" w:styleId="Címsor9Char">
    <w:name w:val="Címsor 9 Char"/>
    <w:next w:val="Címsor9Char"/>
    <w:autoRedefine w:val="0"/>
    <w:hidden w:val="0"/>
    <w:qFormat w:val="0"/>
    <w:rPr>
      <w:rFonts w:ascii="Cambria" w:cs="Times New Roman" w:eastAsia="Times New Roman" w:hAnsi="Cambria"/>
      <w:w w:val="100"/>
      <w:position w:val="-1"/>
      <w:effect w:val="none"/>
      <w:vertAlign w:val="baseline"/>
      <w:cs w:val="0"/>
      <w:em w:val="none"/>
      <w:lang w:eastAsia="hu-HU" w:val="cs-CZ"/>
    </w:rPr>
  </w:style>
  <w:style w:type="paragraph" w:styleId="Cím">
    <w:name w:val="Cím"/>
    <w:basedOn w:val="Normál"/>
    <w:next w:val="Cím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36"/>
      <w:szCs w:val="36"/>
      <w:effect w:val="none"/>
      <w:vertAlign w:val="baseline"/>
      <w:cs w:val="0"/>
      <w:em w:val="none"/>
      <w:lang w:bidi="ar-SA" w:eastAsia="hu-HU" w:val="hu-HU"/>
    </w:rPr>
  </w:style>
  <w:style w:type="character" w:styleId="CímChar">
    <w:name w:val="Cím Char"/>
    <w:next w:val="Cím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hu-HU" w:val="cs-CZ"/>
    </w:rPr>
  </w:style>
  <w:style w:type="character" w:styleId="Hiperhivatkozás">
    <w:name w:val="Hiperhivatkozás"/>
    <w:next w:val="Hiperhivatkozás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zövegtörzsbehúzással2">
    <w:name w:val="Szövegtörzs behúzással 2"/>
    <w:basedOn w:val="Normál"/>
    <w:next w:val="Szövegtörzsbehúzással2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ar-SA" w:eastAsia="hu-HU" w:val="sk-SK"/>
    </w:rPr>
  </w:style>
  <w:style w:type="character" w:styleId="Szövegtörzsbehúzással2Char">
    <w:name w:val="Szövegtörzs behúzással 2 Char"/>
    <w:next w:val="Szövegtörzsbehúzással2Char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hu-HU" w:val="cs-CZ"/>
    </w:rPr>
  </w:style>
  <w:style w:type="paragraph" w:styleId="Szövegtörzsbehúzással3">
    <w:name w:val="Szövegtörzs behúzással 3"/>
    <w:basedOn w:val="Normál"/>
    <w:next w:val="Szövegtörzsbehúzással3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4248"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hu-HU" w:val="cs-CZ"/>
    </w:rPr>
  </w:style>
  <w:style w:type="character" w:styleId="Szövegtörzsbehúzással3Char">
    <w:name w:val="Szövegtörzs behúzással 3 Char"/>
    <w:next w:val="Szövegtörzsbehúzással3Char"/>
    <w:autoRedefine w:val="0"/>
    <w:hidden w:val="0"/>
    <w:qFormat w:val="0"/>
    <w:rPr>
      <w:rFonts w:ascii="Times New Roman" w:cs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eastAsia="hu-HU" w:val="cs-CZ"/>
    </w:rPr>
  </w:style>
  <w:style w:type="paragraph" w:styleId="Szövegtörzs2">
    <w:name w:val="Szövegtörzs 2"/>
    <w:basedOn w:val="Normál"/>
    <w:next w:val="Szövegtörzs2"/>
    <w:autoRedefine w:val="0"/>
    <w:hidden w:val="0"/>
    <w:qFormat w:val="0"/>
    <w:pPr>
      <w:suppressAutoHyphens w:val="1"/>
      <w:autoSpaceDE w:val="0"/>
      <w:autoSpaceDN w:val="0"/>
      <w:spacing w:line="1" w:lineRule="atLeast"/>
      <w:ind w:right="565"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character" w:styleId="Szövegtörzs2Char">
    <w:name w:val="Szövegtörzs 2 Char"/>
    <w:next w:val="Szövegtörzs2Char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hu-HU" w:val="cs-CZ"/>
    </w:rPr>
  </w:style>
  <w:style w:type="paragraph" w:styleId="Szövegtörzs">
    <w:name w:val="Szövegtörzs"/>
    <w:basedOn w:val="Normál"/>
    <w:next w:val="Szövegtörzs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sk-SK"/>
    </w:rPr>
  </w:style>
  <w:style w:type="character" w:styleId="SzövegtörzsChar">
    <w:name w:val="Szövegtörzs Char"/>
    <w:next w:val="SzövegtörzsChar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hu-HU" w:val="cs-CZ"/>
    </w:rPr>
  </w:style>
  <w:style w:type="character" w:styleId="Jegyzethivatkozás">
    <w:name w:val="Jegyzethivatkozás"/>
    <w:next w:val="Jegyzethivatkozás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Jegyzetszöveg">
    <w:name w:val="Jegyzetszöveg"/>
    <w:basedOn w:val="Normál"/>
    <w:next w:val="Jegyzetszöveg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hu-HU" w:val="cs-CZ"/>
    </w:rPr>
  </w:style>
  <w:style w:type="character" w:styleId="JegyzetszövegChar">
    <w:name w:val="Jegyzetszöveg Char"/>
    <w:next w:val="JegyzetszövegChar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hu-HU" w:val="cs-CZ"/>
    </w:rPr>
  </w:style>
  <w:style w:type="paragraph" w:styleId="Listaszerűbekezdés">
    <w:name w:val="Listaszerű bekezdés"/>
    <w:basedOn w:val="Normál"/>
    <w:next w:val="Listaszerűbekezdés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hu-HU" w:val="cs-CZ"/>
    </w:rPr>
  </w:style>
  <w:style w:type="paragraph" w:styleId="Buborékszöveg">
    <w:name w:val="Buborékszöveg"/>
    <w:basedOn w:val="Normál"/>
    <w:next w:val="Buborékszöveg"/>
    <w:autoRedefine w:val="0"/>
    <w:hidden w:val="0"/>
    <w:qFormat w:val="1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hu-HU" w:val="cs-CZ"/>
    </w:rPr>
  </w:style>
  <w:style w:type="character" w:styleId="BuborékszövegChar">
    <w:name w:val="Buborékszöveg Char"/>
    <w:next w:val="Buborékszöveg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und" w:val="cs-CZ"/>
    </w:rPr>
  </w:style>
  <w:style w:type="paragraph" w:styleId="Megjegyzéstárgya">
    <w:name w:val="Megjegyzés tárgya"/>
    <w:basedOn w:val="Jegyzetszöveg"/>
    <w:next w:val="Jegyzetszöveg"/>
    <w:autoRedefine w:val="0"/>
    <w:hidden w:val="0"/>
    <w:qFormat w:val="1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bidi="ar-SA" w:eastAsia="hu-HU" w:val="cs-CZ"/>
    </w:rPr>
  </w:style>
  <w:style w:type="character" w:styleId="MegjegyzéstárgyaChar">
    <w:name w:val="Megjegyzés tárgya Char"/>
    <w:next w:val="MegjegyzéstárgyaChar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hu-HU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ey7Kw2t7O3vmOaWSsQL1iFYtgw==">AMUW2mXXzUKpfeG3NBf68Mnp/lEUS4WeFM1Gl9/fy15+2cZgn3yXHaaiUvOy5gpwddIDjCUk6BMnesjYTqIOcUUunfXwtf1LSC9UTfk+1ew2HGdB6jpmhaU=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2021-01-12T19:12:00Z</dcterms:created>
  <dc:creator>iok</dc:creator>
</cp:coreProperties>
</file>